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65" w:rsidRPr="007C73EA" w:rsidRDefault="00255670">
      <w:pPr>
        <w:rPr>
          <w:rFonts w:ascii="Times New Roman" w:hAnsi="Times New Roman" w:cs="Times New Roman"/>
          <w:lang w:val="en-US"/>
        </w:rPr>
      </w:pPr>
      <w:r w:rsidRPr="007C73EA">
        <w:rPr>
          <w:rFonts w:ascii="Times New Roman" w:hAnsi="Times New Roman" w:cs="Times New Roman"/>
          <w:lang w:val="en-US"/>
        </w:rPr>
        <w:t>Supplementary data:</w:t>
      </w:r>
    </w:p>
    <w:p w:rsidR="00DE5629" w:rsidRPr="007C73EA" w:rsidRDefault="00D346C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1:  </w:t>
      </w:r>
      <w:r w:rsidR="00DE5629" w:rsidRPr="007C73EA">
        <w:rPr>
          <w:rFonts w:ascii="Times New Roman" w:hAnsi="Times New Roman" w:cs="Times New Roman"/>
          <w:lang w:val="en-US"/>
        </w:rPr>
        <w:t xml:space="preserve">Primary reason for </w:t>
      </w:r>
      <w:r w:rsidR="0061405C">
        <w:rPr>
          <w:rFonts w:ascii="Times New Roman" w:hAnsi="Times New Roman" w:cs="Times New Roman"/>
          <w:lang w:val="en-US"/>
        </w:rPr>
        <w:t xml:space="preserve">somatic </w:t>
      </w:r>
      <w:r w:rsidR="00DE5629" w:rsidRPr="007C73EA">
        <w:rPr>
          <w:rFonts w:ascii="Times New Roman" w:hAnsi="Times New Roman" w:cs="Times New Roman"/>
          <w:lang w:val="en-US"/>
        </w:rPr>
        <w:t>hospital contact</w:t>
      </w:r>
    </w:p>
    <w:tbl>
      <w:tblPr>
        <w:tblW w:w="9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950"/>
        <w:gridCol w:w="1130"/>
        <w:gridCol w:w="877"/>
        <w:gridCol w:w="1043"/>
        <w:gridCol w:w="960"/>
      </w:tblGrid>
      <w:tr w:rsidR="009819E4" w:rsidRPr="007C73EA" w:rsidTr="00374D10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Disease</w:t>
            </w:r>
            <w:proofErr w:type="spellEnd"/>
            <w:proofErr w:type="gram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/(</w:t>
            </w:r>
            <w:proofErr w:type="gram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ICD-10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group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AAS-users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Controls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P</w:t>
            </w:r>
          </w:p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  <w:tr w:rsidR="009819E4" w:rsidRPr="007C73EA" w:rsidTr="00374D10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Contacts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Individuals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Contacts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Individuals</w:t>
            </w:r>
            <w:proofErr w:type="spellEnd"/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9819E4" w:rsidRPr="007C73EA" w:rsidRDefault="009819E4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Infectious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disorder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(A+B)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Cancer and benign tumors(C+D00-D48)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0.161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Non-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mailgnant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 hematological disorders (D48-89)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0.100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7C73EA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Endocrine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disorders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(E)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0.025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Psychiatric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disorder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(F)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0.029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Neurological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disorders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(G)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0.011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Diseases of the eyes or ears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0.353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Diseases of the circulatory system (I)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Diseases of the respiratory system (J)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760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0.006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Diseases of the digestive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sytem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 (K)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1481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Diseases of the skin (L)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621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Diseases of musculoskeletal system (M)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2302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Diseases of the genitourinary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sytem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 (G)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880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Congenital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malformations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(Q)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0.599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531F7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Laboratory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abnomalitites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(R)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1622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Injury (S, T00-35, T66-T98, </w:t>
            </w:r>
            <w:proofErr w:type="gram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X,Y</w:t>
            </w:r>
            <w:proofErr w:type="gram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1337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7107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Poisoning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/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Toxic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effects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(T36-65)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Other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(Z)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1621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8630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&lt;0.001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Missing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0.197</w:t>
            </w:r>
          </w:p>
        </w:tc>
      </w:tr>
      <w:tr w:rsidR="00DE5629" w:rsidRPr="007C73EA" w:rsidTr="00DE5629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5115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27167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BFE"/>
            <w:noWrap/>
            <w:vAlign w:val="bottom"/>
            <w:hideMark/>
          </w:tcPr>
          <w:p w:rsidR="00DE5629" w:rsidRPr="007C73EA" w:rsidRDefault="00DE5629" w:rsidP="00DE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 </w:t>
            </w:r>
          </w:p>
        </w:tc>
      </w:tr>
    </w:tbl>
    <w:p w:rsidR="00DE5629" w:rsidRPr="007C73EA" w:rsidRDefault="00DE5629">
      <w:pPr>
        <w:rPr>
          <w:rFonts w:ascii="Times New Roman" w:hAnsi="Times New Roman" w:cs="Times New Roman"/>
          <w:lang w:val="en-US"/>
        </w:rPr>
      </w:pPr>
    </w:p>
    <w:p w:rsidR="007C73EA" w:rsidRPr="007C73EA" w:rsidRDefault="00DE5629" w:rsidP="007C73EA">
      <w:pPr>
        <w:rPr>
          <w:rFonts w:ascii="Times New Roman" w:hAnsi="Times New Roman" w:cs="Times New Roman"/>
          <w:lang w:val="en-US"/>
        </w:rPr>
      </w:pPr>
      <w:r w:rsidRPr="007C73EA">
        <w:rPr>
          <w:rFonts w:ascii="Times New Roman" w:hAnsi="Times New Roman" w:cs="Times New Roman"/>
          <w:lang w:val="en-US"/>
        </w:rPr>
        <w:t xml:space="preserve">Explanation: </w:t>
      </w:r>
      <w:r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In total, the 545 AAS users had 5,115 hospital contacts during follow-up and 5,450 persons in the control cohort had 27,167 hospital contacts</w:t>
      </w:r>
      <w:r w:rsidR="007C73EA"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3EA" w:rsidRPr="007C73EA">
        <w:rPr>
          <w:rFonts w:ascii="Times New Roman" w:hAnsi="Times New Roman" w:cs="Times New Roman"/>
          <w:lang w:val="en-US"/>
        </w:rPr>
        <w:t>Primary reason for hospital contact</w:t>
      </w:r>
      <w:r w:rsidR="007C73EA">
        <w:rPr>
          <w:rFonts w:ascii="Times New Roman" w:hAnsi="Times New Roman" w:cs="Times New Roman"/>
          <w:lang w:val="en-US"/>
        </w:rPr>
        <w:t xml:space="preserve"> are found in the rows. The P-values </w:t>
      </w:r>
      <w:r w:rsidR="00D14D57">
        <w:rPr>
          <w:rFonts w:ascii="Times New Roman" w:hAnsi="Times New Roman" w:cs="Times New Roman"/>
          <w:lang w:val="en-US"/>
        </w:rPr>
        <w:t xml:space="preserve">are </w:t>
      </w:r>
      <w:r w:rsidR="009819E4">
        <w:rPr>
          <w:rFonts w:ascii="Times New Roman" w:hAnsi="Times New Roman" w:cs="Times New Roman"/>
          <w:lang w:val="en-US"/>
        </w:rPr>
        <w:t>found in the last column</w:t>
      </w:r>
      <w:r w:rsidR="008E1817">
        <w:rPr>
          <w:rFonts w:ascii="Times New Roman" w:hAnsi="Times New Roman" w:cs="Times New Roman"/>
          <w:lang w:val="en-US"/>
        </w:rPr>
        <w:t xml:space="preserve">, and are </w:t>
      </w:r>
      <w:r w:rsidR="00D14D57">
        <w:rPr>
          <w:rFonts w:ascii="Times New Roman" w:hAnsi="Times New Roman" w:cs="Times New Roman"/>
          <w:lang w:val="en-US"/>
        </w:rPr>
        <w:t xml:space="preserve">based </w:t>
      </w:r>
      <w:r w:rsidR="00D14D57" w:rsidRPr="005071E8">
        <w:rPr>
          <w:rFonts w:ascii="Times New Roman" w:hAnsi="Times New Roman" w:cs="Times New Roman"/>
          <w:sz w:val="24"/>
          <w:szCs w:val="24"/>
          <w:lang w:val="en-US"/>
        </w:rPr>
        <w:t>ordinary chi-square tests</w:t>
      </w:r>
      <w:r w:rsidR="00D14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817">
        <w:rPr>
          <w:rFonts w:ascii="Times New Roman" w:hAnsi="Times New Roman" w:cs="Times New Roman"/>
          <w:sz w:val="24"/>
          <w:szCs w:val="24"/>
          <w:lang w:val="en-US"/>
        </w:rPr>
        <w:t xml:space="preserve">calculated </w:t>
      </w:r>
      <w:r w:rsidR="00D14D57">
        <w:rPr>
          <w:rFonts w:ascii="Times New Roman" w:hAnsi="Times New Roman" w:cs="Times New Roman"/>
          <w:sz w:val="24"/>
          <w:szCs w:val="24"/>
          <w:lang w:val="en-US"/>
        </w:rPr>
        <w:t>according to the number of individuals</w:t>
      </w:r>
    </w:p>
    <w:p w:rsidR="00DE5629" w:rsidRPr="007C73EA" w:rsidRDefault="00DE5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5629" w:rsidRPr="007C73EA" w:rsidRDefault="00DE56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367C" w:rsidRDefault="0017367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255670" w:rsidRPr="007C73EA" w:rsidRDefault="00D346C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Table 2: </w:t>
      </w:r>
      <w:r w:rsidR="00255670" w:rsidRPr="007C73EA">
        <w:rPr>
          <w:rFonts w:ascii="Times New Roman" w:hAnsi="Times New Roman" w:cs="Times New Roman"/>
          <w:lang w:val="en-US"/>
        </w:rPr>
        <w:t>Results of the hypothesis-free approach: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509"/>
        <w:gridCol w:w="760"/>
        <w:gridCol w:w="544"/>
        <w:gridCol w:w="760"/>
        <w:gridCol w:w="1487"/>
        <w:gridCol w:w="646"/>
        <w:gridCol w:w="988"/>
        <w:gridCol w:w="996"/>
        <w:gridCol w:w="815"/>
        <w:gridCol w:w="736"/>
      </w:tblGrid>
      <w:tr w:rsidR="00735FE7" w:rsidRPr="007C73EA" w:rsidTr="00735FE7">
        <w:trPr>
          <w:trHeight w:val="7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Disease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Incident cases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Incidence rate, per 1000 person- years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Hazard ratio (95% CI) ref=controls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P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P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  <w:t>Bonferroni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Cumulative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Prevalence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P</w:t>
            </w:r>
          </w:p>
        </w:tc>
      </w:tr>
      <w:tr w:rsidR="00735FE7" w:rsidRPr="007C73EA" w:rsidTr="00735FE7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AAS users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Controls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AAS -user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Controls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AAS-users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Controls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735FE7" w:rsidRPr="007C73EA" w:rsidTr="00735F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Testicular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dysfunction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(ICD-10:E29)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21.86 (7.59-62.90)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  <w:tr w:rsidR="00735FE7" w:rsidRPr="007C73EA" w:rsidTr="00735F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Umbilical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hernia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(ICD-10:K42)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5.01 (2.25-11.16)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0.0004</w:t>
            </w:r>
          </w:p>
        </w:tc>
      </w:tr>
      <w:tr w:rsidR="00735FE7" w:rsidRPr="007C73EA" w:rsidTr="00735F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Other abdominal hernia (ICD-</w:t>
            </w:r>
            <w:proofErr w:type="gram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10:K</w:t>
            </w:r>
            <w:proofErr w:type="gram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16.59 (3.96-69.41)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  <w:tr w:rsidR="00735FE7" w:rsidRPr="007C73EA" w:rsidTr="00735FE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Other diseases of the digestive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sytem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 ICD-</w:t>
            </w:r>
            <w:proofErr w:type="gram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10:K</w:t>
            </w:r>
            <w:proofErr w:type="gram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11.70 (3.93-34.81)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  <w:tr w:rsidR="00735FE7" w:rsidRPr="007C73EA" w:rsidTr="00735FE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Cutaneous abscesses, furuncles, carbuncles (L02)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3.27 (2.03-5.28)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8.62%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  <w:tr w:rsidR="00735FE7" w:rsidRPr="007C73EA" w:rsidTr="00735FE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Urticaria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(ICD-10:L50)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9.15 (4.04-20.75)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0.0003</w:t>
            </w:r>
          </w:p>
        </w:tc>
      </w:tr>
      <w:tr w:rsidR="00735FE7" w:rsidRPr="007C73EA" w:rsidTr="00735FE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Granulomatous disorders of skin and subcutaneous tissue (ICD-</w:t>
            </w:r>
            <w:proofErr w:type="gram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10:L</w:t>
            </w:r>
            <w:proofErr w:type="gram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11.91 (3.63-39.02)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  <w:tr w:rsidR="00735FE7" w:rsidRPr="007C73EA" w:rsidTr="00735FE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Other disorders of skin and subcutaneous tissue (ICD-10: L98)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6.97 (2.65-18.31)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0.0009</w:t>
            </w:r>
          </w:p>
        </w:tc>
      </w:tr>
      <w:tr w:rsidR="00735FE7" w:rsidRPr="007C73EA" w:rsidTr="00735FE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Dorsalgia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(ICD-10:M54)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2.55 (1.79-3.64)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10.46%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5.21%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  <w:tr w:rsidR="00735FE7" w:rsidRPr="007C73EA" w:rsidTr="00735F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Shoulder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lesions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(ICD-10:M75)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2.44 (1.64-3.63)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8.44%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  <w:tr w:rsidR="00735FE7" w:rsidRPr="007C73EA" w:rsidTr="00735FE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Other acquired deformities of musculoskeletal system and connective tissue (ICD-10:M95)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5.97 (2.61-13.63)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0.0084</w:t>
            </w:r>
          </w:p>
        </w:tc>
      </w:tr>
      <w:tr w:rsidR="00735FE7" w:rsidRPr="007C73EA" w:rsidTr="00735F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Male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infertility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(ICD-10:N46)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2.42 (1.6-3.66)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6.61%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  <w:tr w:rsidR="00735FE7" w:rsidRPr="007C73EA" w:rsidTr="00735FE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Gynecomastia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 xml:space="preserve"> (ICD-10:N62)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13.29 (8.27-21.35)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13.94%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1.30%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35FE7" w:rsidRPr="007C73EA" w:rsidRDefault="00735FE7" w:rsidP="0073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  <w:t>&lt;0.0001</w:t>
            </w:r>
          </w:p>
        </w:tc>
      </w:tr>
    </w:tbl>
    <w:p w:rsidR="00255670" w:rsidRPr="007C73EA" w:rsidRDefault="00255670" w:rsidP="002556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5670" w:rsidRDefault="00255670" w:rsidP="00255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3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Explanation: Column 2 and 3 display incident cases from baseline (date of doping test/or enrollment as control) to the end of follow-up. Column 4 and 5 display the incidence rates per 1000 person-years, and column 6 the corresponding hazard ratio. Column 7 shows the P-value associated with the hazard ratio, and column 8 the Bonferroni adjusted P-value. Finally, the last three columns show the cumulative prevalence (cases known at </w:t>
      </w:r>
      <w:proofErr w:type="spellStart"/>
      <w:r w:rsidRPr="007C73EA">
        <w:rPr>
          <w:rFonts w:ascii="Times New Roman" w:hAnsi="Times New Roman" w:cs="Times New Roman"/>
          <w:sz w:val="24"/>
          <w:szCs w:val="24"/>
          <w:lang w:val="en-US"/>
        </w:rPr>
        <w:t>baseline+incident</w:t>
      </w:r>
      <w:proofErr w:type="spellEnd"/>
      <w:r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cases) in AAS users and controls and the corresponding P-value for the null-hypothesis.</w:t>
      </w:r>
    </w:p>
    <w:p w:rsidR="0017367C" w:rsidRPr="007C73EA" w:rsidRDefault="0017367C" w:rsidP="0025567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55670" w:rsidRPr="007C73EA" w:rsidRDefault="00255670" w:rsidP="002556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5670" w:rsidRDefault="00255670" w:rsidP="00255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3EA">
        <w:rPr>
          <w:rFonts w:ascii="Times New Roman" w:hAnsi="Times New Roman" w:cs="Times New Roman"/>
          <w:b/>
          <w:sz w:val="24"/>
          <w:szCs w:val="24"/>
          <w:lang w:val="en-US"/>
        </w:rPr>
        <w:t>Replication analysis,</w:t>
      </w:r>
      <w:r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using data on 644 males who received a doping sentence, because they refused to deliver a urine. Their data are</w:t>
      </w:r>
      <w:r w:rsidR="00C97C5F"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compared</w:t>
      </w:r>
      <w:r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6440 male controls. See text. Average age</w:t>
      </w:r>
      <w:r w:rsidR="005877BE"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for these strongly suspected AAS-user at enrollment</w:t>
      </w:r>
      <w:r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28.4 (SD 7.3), Average age among controls at enrollment 28.4 (SD 7.2)</w:t>
      </w:r>
    </w:p>
    <w:p w:rsidR="00D346C4" w:rsidRDefault="00D346C4" w:rsidP="002556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6C4" w:rsidRPr="007C73EA" w:rsidRDefault="00D346C4" w:rsidP="002556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1:</w:t>
      </w:r>
    </w:p>
    <w:p w:rsidR="00255670" w:rsidRPr="007C73EA" w:rsidRDefault="00255670" w:rsidP="002556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3E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096000" cy="4572000"/>
            <wp:effectExtent l="0" t="0" r="0" b="0"/>
            <wp:docPr id="1" name="Billede 1" descr="H:\anabole steroider\overlevelse-formodet do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nabole steroider\overlevelse-formodet dop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5F" w:rsidRPr="007C73EA" w:rsidRDefault="00255670">
      <w:pPr>
        <w:rPr>
          <w:rFonts w:ascii="Times New Roman" w:hAnsi="Times New Roman" w:cs="Times New Roman"/>
          <w:lang w:val="en-US"/>
        </w:rPr>
      </w:pPr>
      <w:r w:rsidRPr="007C73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Explanation: </w:t>
      </w:r>
      <w:r w:rsidRPr="007C73EA">
        <w:rPr>
          <w:rFonts w:ascii="Times New Roman" w:hAnsi="Times New Roman" w:cs="Times New Roman"/>
          <w:lang w:val="en-US"/>
        </w:rPr>
        <w:t xml:space="preserve">The red line represents the user of Androgenic Anabolic Steroids (AAS) and blue line the controls.  The mortality was significantly higher in the AAS cohort </w:t>
      </w:r>
      <w:proofErr w:type="gramStart"/>
      <w:r w:rsidRPr="007C73EA">
        <w:rPr>
          <w:rFonts w:ascii="Times New Roman" w:hAnsi="Times New Roman" w:cs="Times New Roman"/>
          <w:lang w:val="en-US"/>
        </w:rPr>
        <w:t>( Log</w:t>
      </w:r>
      <w:proofErr w:type="gramEnd"/>
      <w:r w:rsidRPr="007C73EA">
        <w:rPr>
          <w:rFonts w:ascii="Times New Roman" w:hAnsi="Times New Roman" w:cs="Times New Roman"/>
          <w:lang w:val="en-US"/>
        </w:rPr>
        <w:t>-rank test: P=0.0013).  8 users of AAS died during follow-up and 23 in the control group (HR 3.44 (1.54-7.70)).</w:t>
      </w:r>
      <w:r w:rsidR="00C97C5F" w:rsidRPr="007C73EA">
        <w:rPr>
          <w:rFonts w:ascii="Times New Roman" w:hAnsi="Times New Roman" w:cs="Times New Roman"/>
          <w:lang w:val="en-US"/>
        </w:rPr>
        <w:t xml:space="preserve"> </w:t>
      </w:r>
      <w:r w:rsidR="00C97C5F" w:rsidRPr="007C73EA">
        <w:rPr>
          <w:rFonts w:ascii="Times New Roman" w:hAnsi="Times New Roman" w:cs="Times New Roman"/>
          <w:lang w:val="en-US"/>
        </w:rPr>
        <w:br w:type="page"/>
      </w:r>
    </w:p>
    <w:p w:rsidR="00C97C5F" w:rsidRPr="007C73EA" w:rsidRDefault="00D346C4" w:rsidP="00C97C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3</w:t>
      </w:r>
      <w:r w:rsidR="00C97C5F"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- replication analysis   </w:t>
      </w:r>
    </w:p>
    <w:p w:rsidR="00FA0E60" w:rsidRPr="007C73EA" w:rsidRDefault="00FA0E60" w:rsidP="00C97C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5670" w:rsidRPr="007C73EA" w:rsidRDefault="00255670" w:rsidP="0025567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12" w:type="dxa"/>
        <w:tblInd w:w="-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766"/>
        <w:gridCol w:w="829"/>
        <w:gridCol w:w="1210"/>
        <w:gridCol w:w="829"/>
        <w:gridCol w:w="1187"/>
        <w:gridCol w:w="760"/>
        <w:gridCol w:w="1085"/>
        <w:gridCol w:w="1210"/>
        <w:gridCol w:w="819"/>
        <w:gridCol w:w="760"/>
      </w:tblGrid>
      <w:tr w:rsidR="00FA0E60" w:rsidRPr="007C73EA" w:rsidTr="00FA0E60">
        <w:trPr>
          <w:trHeight w:val="691"/>
        </w:trPr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Disease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Incident cases</w:t>
            </w:r>
          </w:p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Incidence rate, per 1000 person- years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Hazard ratio (95% CI) ref=controls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P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P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Bonferroni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Cumulative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Prevalence</w:t>
            </w:r>
            <w:proofErr w:type="spellEnd"/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P</w:t>
            </w:r>
          </w:p>
        </w:tc>
      </w:tr>
      <w:tr w:rsidR="00FA0E60" w:rsidRPr="007C73EA" w:rsidTr="00FA0E60">
        <w:trPr>
          <w:trHeight w:val="484"/>
        </w:trPr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AAS users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Controls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AAS -user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Controls</w:t>
            </w: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AAS-users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Controls</w:t>
            </w: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Male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infertility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6.81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2.22 (1.40-3.53)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5.12%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2.89%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0.0038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Testicular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dysfunction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11.60 (3.90-34.51)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0.0002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1.09%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0.0013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Testosterone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supplementation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17.53 (5.13-59.89)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0.27%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.00333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Medication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against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erectile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dysfunction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18.10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4.06 (2.90-5.68)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3.77%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Medication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against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acne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13.97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4.21 (2.75-6.44)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28.07%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14.10%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Gynecomastia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11.89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9.48 (6.06-14.83)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12.11%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1.46%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Surgery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of the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breast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10.91 (5.62-21.18)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4.97%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0.57%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cancer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excl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 non-melanoma skin cancer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0.75%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0.62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Ischaemic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heart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disease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4.76 (2.15-10.52)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0.0017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2.02%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0.57%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.00038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Other forms of heart diseases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3.24 (1.84-5.68)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0.0006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3.88%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1.72%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.00070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Thromboembolic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disorders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4.02 (1.56-10.36)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0.47%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.00025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Diseases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of the liver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&lt;3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0.31%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0.27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Disease of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>gallblader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da-DK"/>
              </w:rPr>
              <w:t xml:space="preserve">, biliary tract and pancreas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0.96 (0.29-3.14)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0.93%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0.81%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0.65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Diseases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of the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kidney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5.65 (2.37-13.48)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&lt;.0001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0.0014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0.65%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0.0028</w:t>
            </w:r>
          </w:p>
        </w:tc>
      </w:tr>
      <w:tr w:rsidR="00FA0E60" w:rsidRPr="007C73EA" w:rsidTr="00FA0E60">
        <w:trPr>
          <w:trHeight w:val="290"/>
        </w:trPr>
        <w:tc>
          <w:tcPr>
            <w:tcW w:w="1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BFE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Kidney</w:t>
            </w:r>
            <w:proofErr w:type="spellEnd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 xml:space="preserve"> </w:t>
            </w:r>
            <w:proofErr w:type="spellStart"/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stone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2.18 (1.13-4.18)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da-DK"/>
              </w:rPr>
              <w:t>0.29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2.17%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1.26%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0E60" w:rsidRPr="007C73EA" w:rsidRDefault="00FA0E60" w:rsidP="00FA0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7C73EA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0.069</w:t>
            </w:r>
          </w:p>
        </w:tc>
      </w:tr>
    </w:tbl>
    <w:p w:rsidR="00255670" w:rsidRPr="007C73EA" w:rsidRDefault="00255670">
      <w:pPr>
        <w:rPr>
          <w:rFonts w:ascii="Times New Roman" w:hAnsi="Times New Roman" w:cs="Times New Roman"/>
          <w:lang w:val="en-US"/>
        </w:rPr>
      </w:pPr>
    </w:p>
    <w:p w:rsidR="00C97C5F" w:rsidRPr="007C73EA" w:rsidRDefault="00C97C5F">
      <w:pPr>
        <w:rPr>
          <w:rFonts w:ascii="Times New Roman" w:hAnsi="Times New Roman" w:cs="Times New Roman"/>
          <w:lang w:val="en-US"/>
        </w:rPr>
      </w:pPr>
    </w:p>
    <w:p w:rsidR="00F20EDB" w:rsidRPr="007C73EA" w:rsidRDefault="00C97C5F" w:rsidP="00C97C5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73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Explanation: Column 2 and 3 display incident cases from baseline (date of doping test/or enrollment as control) to the end of follow-up. Column 4 and 5 display the incidence rates per 1000 person-years, and column 6 the corresponding hazard ratio. Column 7 shows the P-value associated with the hazard ratio, and column 8 the Bonferroni adjusted P-value. Finally, the last three columns show the cumulative prevalence (cases known at </w:t>
      </w:r>
      <w:proofErr w:type="spellStart"/>
      <w:r w:rsidRPr="007C73EA">
        <w:rPr>
          <w:rFonts w:ascii="Times New Roman" w:hAnsi="Times New Roman" w:cs="Times New Roman"/>
          <w:sz w:val="24"/>
          <w:szCs w:val="24"/>
          <w:lang w:val="en-US"/>
        </w:rPr>
        <w:t>baseline+incident</w:t>
      </w:r>
      <w:proofErr w:type="spellEnd"/>
      <w:r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cases) in AAS users and controls and the corresponding P-value for the null-hypothesis.</w:t>
      </w:r>
      <w:r w:rsidR="00F20EDB" w:rsidRPr="007C7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7C5F" w:rsidRPr="007C73EA" w:rsidRDefault="00C97C5F">
      <w:pPr>
        <w:rPr>
          <w:rFonts w:ascii="Times New Roman" w:hAnsi="Times New Roman" w:cs="Times New Roman"/>
          <w:lang w:val="en-US"/>
        </w:rPr>
      </w:pPr>
    </w:p>
    <w:sectPr w:rsidR="00C97C5F" w:rsidRPr="007C7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70"/>
    <w:rsid w:val="000E2F65"/>
    <w:rsid w:val="0017367C"/>
    <w:rsid w:val="001D7414"/>
    <w:rsid w:val="00255670"/>
    <w:rsid w:val="00370AFD"/>
    <w:rsid w:val="00531F79"/>
    <w:rsid w:val="005877BE"/>
    <w:rsid w:val="0061405C"/>
    <w:rsid w:val="00735FE7"/>
    <w:rsid w:val="007C73EA"/>
    <w:rsid w:val="008E1817"/>
    <w:rsid w:val="009819E4"/>
    <w:rsid w:val="00A938EC"/>
    <w:rsid w:val="00C97C5F"/>
    <w:rsid w:val="00D14D57"/>
    <w:rsid w:val="00D346C4"/>
    <w:rsid w:val="00DE5629"/>
    <w:rsid w:val="00F20EDB"/>
    <w:rsid w:val="00F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269A"/>
  <w15:chartTrackingRefBased/>
  <w15:docId w15:val="{75B2ECCF-360C-4EA1-9811-10A7FE25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920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Horwitz</dc:creator>
  <cp:keywords/>
  <dc:description/>
  <cp:lastModifiedBy>Henrik Horwitz</cp:lastModifiedBy>
  <cp:revision>6</cp:revision>
  <dcterms:created xsi:type="dcterms:W3CDTF">2018-09-06T09:49:00Z</dcterms:created>
  <dcterms:modified xsi:type="dcterms:W3CDTF">2018-10-01T11:33:00Z</dcterms:modified>
</cp:coreProperties>
</file>